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9" w:rsidRPr="00485604" w:rsidRDefault="006834A9" w:rsidP="006834A9">
      <w:pPr>
        <w:outlineLvl w:val="0"/>
        <w:rPr>
          <w:rFonts w:ascii="Times New Roman" w:hAnsi="Times New Roman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Times New Roman" w:hAnsi="Times New Roman"/>
          <w:b/>
          <w:lang w:eastAsia="en-GB"/>
        </w:rPr>
        <w:t>Appendix</w:t>
      </w:r>
      <w:r w:rsidR="005243ED">
        <w:rPr>
          <w:rFonts w:ascii="Times New Roman" w:hAnsi="Times New Roman"/>
          <w:b/>
          <w:lang w:eastAsia="en-GB"/>
        </w:rPr>
        <w:t xml:space="preserve"> D</w:t>
      </w:r>
      <w:r>
        <w:rPr>
          <w:rFonts w:ascii="Times New Roman" w:hAnsi="Times New Roman"/>
          <w:b/>
          <w:lang w:eastAsia="en-GB"/>
        </w:rPr>
        <w:t xml:space="preserve">   </w:t>
      </w:r>
      <w:r w:rsidRPr="00741DC9">
        <w:rPr>
          <w:rFonts w:ascii="Times New Roman" w:hAnsi="Times New Roman"/>
          <w:b/>
          <w:lang w:eastAsia="en-GB"/>
        </w:rPr>
        <w:t xml:space="preserve">CEB Report Risk Register </w:t>
      </w:r>
      <w:r>
        <w:rPr>
          <w:rFonts w:ascii="Times New Roman" w:hAnsi="Times New Roman"/>
          <w:b/>
          <w:lang w:eastAsia="en-GB"/>
        </w:rPr>
        <w:t xml:space="preserve">        </w:t>
      </w:r>
      <w:r w:rsidRPr="00485604">
        <w:rPr>
          <w:rFonts w:ascii="Times New Roman" w:hAnsi="Times New Roman"/>
          <w:b/>
          <w:sz w:val="28"/>
          <w:szCs w:val="28"/>
          <w:lang w:eastAsia="en-GB"/>
        </w:rPr>
        <w:t xml:space="preserve">Compulsory Purchase </w:t>
      </w:r>
    </w:p>
    <w:tbl>
      <w:tblPr>
        <w:tblW w:w="1566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72"/>
        <w:gridCol w:w="360"/>
        <w:gridCol w:w="360"/>
        <w:gridCol w:w="2340"/>
        <w:gridCol w:w="2520"/>
        <w:gridCol w:w="360"/>
        <w:gridCol w:w="360"/>
        <w:gridCol w:w="2520"/>
        <w:gridCol w:w="1866"/>
        <w:gridCol w:w="352"/>
        <w:gridCol w:w="352"/>
        <w:gridCol w:w="352"/>
        <w:gridCol w:w="318"/>
        <w:gridCol w:w="360"/>
        <w:gridCol w:w="540"/>
      </w:tblGrid>
      <w:tr w:rsidR="006834A9" w:rsidRPr="00741DC9" w:rsidTr="009C7971">
        <w:trPr>
          <w:trHeight w:val="294"/>
        </w:trPr>
        <w:tc>
          <w:tcPr>
            <w:tcW w:w="15669" w:type="dxa"/>
            <w:gridSpan w:val="16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Risk Score </w:t>
            </w:r>
            <w:r w:rsidRPr="00741DC9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Impact Score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: 1 =Insignificant; 2 = Minor; 3 = Moderate; 4 = Major; 5 = Catastrophic      </w:t>
            </w:r>
            <w:r w:rsidRPr="00741DC9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Probability Score: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1 = Rare; 2 = Unlikely; 3 = Possible; 4 = Likely; 5 = Almost Certain</w:t>
            </w:r>
          </w:p>
        </w:tc>
      </w:tr>
      <w:tr w:rsidR="006834A9" w:rsidRPr="00741DC9" w:rsidTr="009C7971">
        <w:trPr>
          <w:trHeight w:val="644"/>
        </w:trPr>
        <w:tc>
          <w:tcPr>
            <w:tcW w:w="537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2172" w:type="dxa"/>
            <w:shd w:val="clear" w:color="auto" w:fill="FFFF99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Risk Description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Link to Corporate </w:t>
            </w:r>
            <w:proofErr w:type="spellStart"/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Obj</w:t>
            </w:r>
            <w:proofErr w:type="spellEnd"/>
          </w:p>
        </w:tc>
        <w:tc>
          <w:tcPr>
            <w:tcW w:w="720" w:type="dxa"/>
            <w:gridSpan w:val="2"/>
            <w:shd w:val="clear" w:color="auto" w:fill="FFFF99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Gross Risk</w:t>
            </w:r>
          </w:p>
        </w:tc>
        <w:tc>
          <w:tcPr>
            <w:tcW w:w="2340" w:type="dxa"/>
            <w:shd w:val="clear" w:color="auto" w:fill="CCFFFF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Cause of Risk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shd w:val="clear" w:color="auto" w:fill="CCFFFF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Mitigation</w:t>
            </w:r>
          </w:p>
        </w:tc>
        <w:tc>
          <w:tcPr>
            <w:tcW w:w="720" w:type="dxa"/>
            <w:gridSpan w:val="2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Net Risk</w:t>
            </w:r>
          </w:p>
        </w:tc>
        <w:tc>
          <w:tcPr>
            <w:tcW w:w="4386" w:type="dxa"/>
            <w:gridSpan w:val="2"/>
            <w:shd w:val="clear" w:color="auto" w:fill="FF99CC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Further Management of Risk: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Transfer/Accept/Reduce/Avoid</w:t>
            </w:r>
          </w:p>
        </w:tc>
        <w:tc>
          <w:tcPr>
            <w:tcW w:w="1374" w:type="dxa"/>
            <w:gridSpan w:val="4"/>
            <w:shd w:val="clear" w:color="auto" w:fill="99CC00"/>
          </w:tcPr>
          <w:p w:rsidR="006834A9" w:rsidRPr="00741DC9" w:rsidRDefault="006834A9" w:rsidP="009C7971">
            <w:pPr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Monitoring Effectiveness</w:t>
            </w:r>
          </w:p>
        </w:tc>
        <w:tc>
          <w:tcPr>
            <w:tcW w:w="900" w:type="dxa"/>
            <w:gridSpan w:val="2"/>
            <w:shd w:val="clear" w:color="auto" w:fill="99CC00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Current Risk</w:t>
            </w:r>
          </w:p>
        </w:tc>
      </w:tr>
      <w:tr w:rsidR="006834A9" w:rsidRPr="00741DC9" w:rsidTr="009C7971">
        <w:trPr>
          <w:trHeight w:val="1241"/>
        </w:trPr>
        <w:tc>
          <w:tcPr>
            <w:tcW w:w="537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172" w:type="dxa"/>
            <w:shd w:val="clear" w:color="auto" w:fill="FFFF99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shd w:val="clear" w:color="auto" w:fill="FFFF99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60" w:type="dxa"/>
            <w:shd w:val="clear" w:color="auto" w:fill="FFFF99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340" w:type="dxa"/>
            <w:shd w:val="clear" w:color="auto" w:fill="CCFFFF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shd w:val="clear" w:color="auto" w:fill="CCFFFF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Mitigating Control: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Level of Effectiveness: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(HML)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6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520" w:type="dxa"/>
            <w:shd w:val="clear" w:color="auto" w:fill="FF99CC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Action: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Action Owner: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Mitigating Control: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Control Owner:</w:t>
            </w:r>
          </w:p>
        </w:tc>
        <w:tc>
          <w:tcPr>
            <w:tcW w:w="1866" w:type="dxa"/>
            <w:shd w:val="clear" w:color="auto" w:fill="FF99CC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Outcome required: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Milestone Date:</w:t>
            </w:r>
          </w:p>
        </w:tc>
        <w:tc>
          <w:tcPr>
            <w:tcW w:w="352" w:type="dxa"/>
            <w:shd w:val="clear" w:color="auto" w:fill="99CC00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Q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C"/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B"/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352" w:type="dxa"/>
            <w:shd w:val="clear" w:color="auto" w:fill="99CC00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Q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2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C"/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B"/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352" w:type="dxa"/>
            <w:shd w:val="clear" w:color="auto" w:fill="99CC00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Q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3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C"/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B"/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318" w:type="dxa"/>
            <w:shd w:val="clear" w:color="auto" w:fill="99CC00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Q4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C"/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B"/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360" w:type="dxa"/>
            <w:shd w:val="clear" w:color="auto" w:fill="99CC00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540" w:type="dxa"/>
            <w:shd w:val="clear" w:color="auto" w:fill="99CC00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P</w:t>
            </w:r>
          </w:p>
        </w:tc>
      </w:tr>
      <w:tr w:rsidR="006834A9" w:rsidRPr="00741DC9" w:rsidTr="009C7971">
        <w:trPr>
          <w:trHeight w:val="1241"/>
        </w:trPr>
        <w:tc>
          <w:tcPr>
            <w:tcW w:w="537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7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Financial Costs 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40" w:type="dxa"/>
          </w:tcPr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Cost incurred as a result of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Compulsory purchase process.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Abortive costs if CPO application rejected.</w:t>
            </w: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Rapid movement in housing prices.</w:t>
            </w:r>
          </w:p>
        </w:tc>
        <w:tc>
          <w:tcPr>
            <w:tcW w:w="252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Mitigating Control: Early and full involvement of Legal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.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Sound j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ustification for taking formal action.  </w:t>
            </w: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Swift turnaround and disposal of property </w:t>
            </w:r>
          </w:p>
          <w:p w:rsidR="009F2786" w:rsidRDefault="009F2786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9F2786" w:rsidRPr="00741DC9" w:rsidRDefault="009F2786" w:rsidP="009F278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Level of Effectiveness:</w:t>
            </w:r>
            <w:r w:rsidR="00DC482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H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2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Action: Regular and full i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nvolvement with </w:t>
            </w:r>
            <w:r w:rsidR="009F2786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Law and Governance, </w:t>
            </w:r>
            <w:proofErr w:type="spellStart"/>
            <w:r w:rsidR="009F2786">
              <w:rPr>
                <w:rFonts w:ascii="Times New Roman" w:hAnsi="Times New Roman"/>
                <w:sz w:val="20"/>
                <w:szCs w:val="20"/>
                <w:lang w:eastAsia="en-GB"/>
              </w:rPr>
              <w:t>incl</w:t>
            </w:r>
            <w:proofErr w:type="spellEnd"/>
            <w:r w:rsidR="009F2786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external advocacy and Head of Finance.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Action Owner: Empty Property Officer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Mitigating Contr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ol: Regular meetings with </w:t>
            </w:r>
            <w:r w:rsidR="00DC482F">
              <w:rPr>
                <w:rFonts w:ascii="Times New Roman" w:hAnsi="Times New Roman"/>
                <w:sz w:val="20"/>
                <w:szCs w:val="20"/>
                <w:lang w:eastAsia="en-GB"/>
              </w:rPr>
              <w:t>L</w:t>
            </w:r>
            <w:r w:rsidR="009F2786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aw and </w:t>
            </w:r>
            <w:r w:rsidR="00DC482F">
              <w:rPr>
                <w:rFonts w:ascii="Times New Roman" w:hAnsi="Times New Roman"/>
                <w:sz w:val="20"/>
                <w:szCs w:val="20"/>
                <w:lang w:eastAsia="en-GB"/>
              </w:rPr>
              <w:t>G</w:t>
            </w:r>
            <w:r w:rsidR="009F2786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overnance,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finance</w:t>
            </w:r>
            <w:r w:rsidR="009F2786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9F2786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Regen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&amp; Major Projects.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Control Owner: Empty Property Officer </w:t>
            </w:r>
          </w:p>
        </w:tc>
        <w:tc>
          <w:tcPr>
            <w:tcW w:w="1866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Outcome required: Cost effectiveness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Milestone Date: </w:t>
            </w: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Throughout the CPO process.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8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6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C482F" w:rsidRPr="00741DC9" w:rsidTr="006834A9">
        <w:trPr>
          <w:trHeight w:val="2206"/>
        </w:trPr>
        <w:tc>
          <w:tcPr>
            <w:tcW w:w="537" w:type="dxa"/>
          </w:tcPr>
          <w:p w:rsidR="00DC482F" w:rsidRDefault="00DC482F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72" w:type="dxa"/>
          </w:tcPr>
          <w:p w:rsidR="00DC482F" w:rsidRDefault="00DC482F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Ownership changes.</w:t>
            </w:r>
          </w:p>
        </w:tc>
        <w:tc>
          <w:tcPr>
            <w:tcW w:w="360" w:type="dxa"/>
          </w:tcPr>
          <w:p w:rsidR="00DC482F" w:rsidRDefault="00DC482F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dxa"/>
          </w:tcPr>
          <w:p w:rsidR="00DC482F" w:rsidRDefault="00DC482F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</w:tcPr>
          <w:p w:rsidR="00A505BA" w:rsidRDefault="00DC482F" w:rsidP="00DC482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The estate goes through probate an</w:t>
            </w:r>
            <w:r w:rsidR="00A505BA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d as a result ownership changes and the new owner/s become statutory objectors. </w:t>
            </w:r>
          </w:p>
          <w:p w:rsidR="00A505BA" w:rsidRDefault="00A505BA" w:rsidP="00DC482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DC482F" w:rsidRDefault="00A505BA" w:rsidP="00A505B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This may extend the CPO process and increase the risk if a public inquiry.</w:t>
            </w:r>
            <w:r w:rsidR="00DC482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</w:tcPr>
          <w:p w:rsidR="00DC482F" w:rsidRDefault="00DC482F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Council will pursue the CPO for the purposes of ensuring the property is occupied despite change in </w:t>
            </w:r>
            <w:r w:rsidR="00C23B89">
              <w:rPr>
                <w:rFonts w:ascii="Times New Roman" w:hAnsi="Times New Roman"/>
                <w:sz w:val="20"/>
                <w:szCs w:val="20"/>
                <w:lang w:eastAsia="en-GB"/>
              </w:rPr>
              <w:t>ownership. Voluntary sale will be attempted.</w:t>
            </w:r>
          </w:p>
          <w:p w:rsidR="00DC482F" w:rsidRDefault="00DC482F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DC482F" w:rsidRDefault="00DC482F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Level of Effectiveness</w:t>
            </w:r>
            <w:r w:rsidR="00DA3CDE">
              <w:rPr>
                <w:rFonts w:ascii="Times New Roman" w:hAnsi="Times New Roman"/>
                <w:sz w:val="20"/>
                <w:szCs w:val="20"/>
                <w:lang w:eastAsia="en-GB"/>
              </w:rPr>
              <w:t>: H</w:t>
            </w:r>
          </w:p>
        </w:tc>
        <w:tc>
          <w:tcPr>
            <w:tcW w:w="360" w:type="dxa"/>
          </w:tcPr>
          <w:p w:rsidR="00DC482F" w:rsidRDefault="00DA3CDE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0" w:type="dxa"/>
          </w:tcPr>
          <w:p w:rsidR="00DC482F" w:rsidRDefault="00DA3CDE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20" w:type="dxa"/>
          </w:tcPr>
          <w:p w:rsidR="00DA3CDE" w:rsidRPr="00741DC9" w:rsidRDefault="00DA3CDE" w:rsidP="00DA3CD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Action: Regular and full i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nvolvement with Law and Governance,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incl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external advocacy and Head of Finance. </w:t>
            </w:r>
          </w:p>
          <w:p w:rsidR="00DA3CDE" w:rsidRPr="00741DC9" w:rsidRDefault="00DA3CDE" w:rsidP="00DA3CD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Action Owner: Empty Property Officer</w:t>
            </w:r>
          </w:p>
          <w:p w:rsidR="00DA3CDE" w:rsidRPr="00741DC9" w:rsidRDefault="00DA3CDE" w:rsidP="00DA3CD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Mitigating Contr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ol: Regular meetings with Law and Governance, finance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and  Regen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&amp; Major Projects.</w:t>
            </w:r>
          </w:p>
          <w:p w:rsidR="00DC482F" w:rsidRDefault="00DA3CDE" w:rsidP="00DA3CD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Control Owner: Empty Property Officer</w:t>
            </w:r>
          </w:p>
        </w:tc>
        <w:tc>
          <w:tcPr>
            <w:tcW w:w="1866" w:type="dxa"/>
          </w:tcPr>
          <w:p w:rsidR="00DC482F" w:rsidRDefault="00DA3CDE" w:rsidP="00DA3CD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The successful use of an empty dwelling and its land for the purpose of housing provision within the City.</w:t>
            </w:r>
          </w:p>
        </w:tc>
        <w:tc>
          <w:tcPr>
            <w:tcW w:w="352" w:type="dxa"/>
          </w:tcPr>
          <w:p w:rsidR="00DC482F" w:rsidRPr="00741DC9" w:rsidRDefault="00DC482F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DC482F" w:rsidRPr="00741DC9" w:rsidRDefault="00DC482F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DC482F" w:rsidRPr="00741DC9" w:rsidRDefault="00DC482F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8" w:type="dxa"/>
          </w:tcPr>
          <w:p w:rsidR="00DC482F" w:rsidRPr="00741DC9" w:rsidRDefault="00DC482F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60" w:type="dxa"/>
          </w:tcPr>
          <w:p w:rsidR="00DC482F" w:rsidRPr="00741DC9" w:rsidRDefault="00DC482F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</w:tcPr>
          <w:p w:rsidR="00DC482F" w:rsidRPr="00741DC9" w:rsidRDefault="00DC482F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6834A9" w:rsidRPr="00741DC9" w:rsidTr="006834A9">
        <w:trPr>
          <w:trHeight w:val="2206"/>
        </w:trPr>
        <w:tc>
          <w:tcPr>
            <w:tcW w:w="537" w:type="dxa"/>
          </w:tcPr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7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CPO request denied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0" w:type="dxa"/>
          </w:tcPr>
          <w:p w:rsidR="006834A9" w:rsidRPr="00741DC9" w:rsidRDefault="00793D97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</w:tcPr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An objector  raises issues that persuade the Secretary of State to reject or modify the Order</w:t>
            </w: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</w:tcPr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The adherence to the correct procedures and adoption of best practice at all stages.</w:t>
            </w:r>
          </w:p>
          <w:p w:rsidR="00A505BA" w:rsidRDefault="00A505BA" w:rsidP="009C7971">
            <w:pPr>
              <w:rPr>
                <w:rFonts w:ascii="Times New Roman" w:hAnsi="Times New Roman"/>
                <w:color w:val="FF0000"/>
                <w:sz w:val="20"/>
                <w:szCs w:val="20"/>
                <w:lang w:eastAsia="en-GB"/>
              </w:rPr>
            </w:pPr>
          </w:p>
          <w:p w:rsidR="006834A9" w:rsidRPr="00A505BA" w:rsidRDefault="00A505BA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505BA">
              <w:rPr>
                <w:rFonts w:ascii="Times New Roman" w:hAnsi="Times New Roman"/>
                <w:sz w:val="20"/>
                <w:szCs w:val="20"/>
                <w:lang w:eastAsia="en-GB"/>
              </w:rPr>
              <w:t>There are no known statutory objectors, u</w:t>
            </w:r>
            <w:r w:rsidR="00793D97" w:rsidRPr="00A505BA">
              <w:rPr>
                <w:rFonts w:ascii="Times New Roman" w:hAnsi="Times New Roman"/>
                <w:sz w:val="20"/>
                <w:szCs w:val="20"/>
                <w:lang w:eastAsia="en-GB"/>
              </w:rPr>
              <w:t>nless the son or the 2 daughters of the deceased owner become the owner/s, through probate having been completed</w:t>
            </w:r>
            <w:r w:rsidRPr="00A505BA">
              <w:rPr>
                <w:rFonts w:ascii="Times New Roman" w:hAnsi="Times New Roman"/>
                <w:sz w:val="20"/>
                <w:szCs w:val="20"/>
                <w:lang w:eastAsia="en-GB"/>
              </w:rPr>
              <w:t>.</w:t>
            </w:r>
          </w:p>
          <w:p w:rsidR="006834A9" w:rsidRPr="00741DC9" w:rsidRDefault="00DC482F" w:rsidP="006834A9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Level of Effectiveness H</w:t>
            </w:r>
          </w:p>
        </w:tc>
        <w:tc>
          <w:tcPr>
            <w:tcW w:w="360" w:type="dxa"/>
          </w:tcPr>
          <w:p w:rsidR="006834A9" w:rsidRPr="00741DC9" w:rsidRDefault="00793D97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360" w:type="dxa"/>
          </w:tcPr>
          <w:p w:rsidR="006834A9" w:rsidRPr="00741DC9" w:rsidRDefault="00793D97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20" w:type="dxa"/>
          </w:tcPr>
          <w:p w:rsidR="006834A9" w:rsidRPr="00741DC9" w:rsidRDefault="006834A9" w:rsidP="009F278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Close liaison with </w:t>
            </w:r>
            <w:r w:rsidR="009F2786">
              <w:rPr>
                <w:rFonts w:ascii="Times New Roman" w:hAnsi="Times New Roman"/>
                <w:sz w:val="20"/>
                <w:szCs w:val="20"/>
                <w:lang w:eastAsia="en-GB"/>
              </w:rPr>
              <w:t>Law and Gover</w:t>
            </w:r>
            <w:r w:rsidR="00DC482F">
              <w:rPr>
                <w:rFonts w:ascii="Times New Roman" w:hAnsi="Times New Roman"/>
                <w:sz w:val="20"/>
                <w:szCs w:val="20"/>
                <w:lang w:eastAsia="en-GB"/>
              </w:rPr>
              <w:t>n</w:t>
            </w:r>
            <w:r w:rsidR="009F2786">
              <w:rPr>
                <w:rFonts w:ascii="Times New Roman" w:hAnsi="Times New Roman"/>
                <w:sz w:val="20"/>
                <w:szCs w:val="20"/>
                <w:lang w:eastAsia="en-GB"/>
              </w:rPr>
              <w:t>ance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or consultants at all stages. Control Owner EPO for EHS element and SAM for CPO element. </w:t>
            </w:r>
          </w:p>
        </w:tc>
        <w:tc>
          <w:tcPr>
            <w:tcW w:w="1866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SoS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grants CPO.</w:t>
            </w: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8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6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5243ED" w:rsidRDefault="005243ED">
      <w:r>
        <w:lastRenderedPageBreak/>
        <w:br w:type="page"/>
      </w:r>
    </w:p>
    <w:p w:rsidR="005243ED" w:rsidRDefault="005243ED"/>
    <w:p w:rsidR="005243ED" w:rsidRDefault="005243ED"/>
    <w:tbl>
      <w:tblPr>
        <w:tblW w:w="1566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72"/>
        <w:gridCol w:w="360"/>
        <w:gridCol w:w="360"/>
        <w:gridCol w:w="2340"/>
        <w:gridCol w:w="2520"/>
        <w:gridCol w:w="360"/>
        <w:gridCol w:w="360"/>
        <w:gridCol w:w="2520"/>
        <w:gridCol w:w="1866"/>
        <w:gridCol w:w="352"/>
        <w:gridCol w:w="352"/>
        <w:gridCol w:w="352"/>
        <w:gridCol w:w="318"/>
        <w:gridCol w:w="360"/>
        <w:gridCol w:w="540"/>
      </w:tblGrid>
      <w:tr w:rsidR="006834A9" w:rsidRPr="00741DC9" w:rsidTr="009C7971">
        <w:trPr>
          <w:trHeight w:val="1241"/>
        </w:trPr>
        <w:tc>
          <w:tcPr>
            <w:tcW w:w="537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7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Adverse Publicity 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Use of formal action to bring about the re-occupation/use of an empty property and associated land. </w:t>
            </w:r>
          </w:p>
        </w:tc>
        <w:tc>
          <w:tcPr>
            <w:tcW w:w="252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Mitigating Control: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Provide transparent and clear explanation of the reasons for taking formal action.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Encourage positive press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through 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contact with local media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.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Level of Effectiveness: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2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Action: Regular updates provided to media on empty properties brought back into use and action taken to bring them back into use.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Action Owner: Empty Property Officer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Mitigating Control: Working with press office.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Control Owner: E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P </w:t>
            </w: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Officer. </w:t>
            </w:r>
          </w:p>
        </w:tc>
        <w:tc>
          <w:tcPr>
            <w:tcW w:w="1866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Outcome required: Positive Press 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Milestone Date: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As appropriate.</w:t>
            </w: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8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6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6834A9" w:rsidRPr="00741DC9" w:rsidTr="006834A9">
        <w:trPr>
          <w:trHeight w:val="1777"/>
        </w:trPr>
        <w:tc>
          <w:tcPr>
            <w:tcW w:w="537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No Sale/Delayed Sale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</w:tcPr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Market conditions become depressed. Availability of finance restricted.</w:t>
            </w:r>
          </w:p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</w:tcPr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Mitigating Control</w:t>
            </w:r>
          </w:p>
          <w:p w:rsidR="006834A9" w:rsidRDefault="006834A9" w:rsidP="006834A9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Close and effective working with the City Council’s Legal, Regeneration and Major Projects and Finance officers.  Any such costs can be contained within budgets</w:t>
            </w:r>
          </w:p>
          <w:p w:rsidR="00DA3CDE" w:rsidRPr="00741DC9" w:rsidRDefault="00DA3CDE" w:rsidP="006834A9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Level of Effectiveness: H 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dxa"/>
          </w:tcPr>
          <w:p w:rsidR="006834A9" w:rsidRPr="00741DC9" w:rsidRDefault="0044709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20" w:type="dxa"/>
          </w:tcPr>
          <w:p w:rsidR="006834A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Action/Mitigating Control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Regular meetings with legal services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, finance, Regeneration and Major Projects Service.</w:t>
            </w:r>
          </w:p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41DC9">
              <w:rPr>
                <w:rFonts w:ascii="Times New Roman" w:hAnsi="Times New Roman"/>
                <w:sz w:val="20"/>
                <w:szCs w:val="20"/>
                <w:lang w:eastAsia="en-GB"/>
              </w:rPr>
              <w:t>Contr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ol Owner: Senior Asset Manager. </w:t>
            </w:r>
          </w:p>
        </w:tc>
        <w:tc>
          <w:tcPr>
            <w:tcW w:w="1866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Timely disposal of the property.</w:t>
            </w: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2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8" w:type="dxa"/>
          </w:tcPr>
          <w:p w:rsidR="006834A9" w:rsidRPr="00741DC9" w:rsidRDefault="006834A9" w:rsidP="009C7971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6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</w:tcPr>
          <w:p w:rsidR="006834A9" w:rsidRPr="00741DC9" w:rsidRDefault="006834A9" w:rsidP="009C7971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8A22C6" w:rsidRPr="008A22C6" w:rsidRDefault="008A22C6" w:rsidP="005243ED"/>
    <w:sectPr w:rsidR="008A22C6" w:rsidRPr="008A22C6" w:rsidSect="00DA3CDE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9"/>
    <w:rsid w:val="000B4310"/>
    <w:rsid w:val="00116494"/>
    <w:rsid w:val="00284CCB"/>
    <w:rsid w:val="003B5B3D"/>
    <w:rsid w:val="004000D7"/>
    <w:rsid w:val="00447099"/>
    <w:rsid w:val="00456C89"/>
    <w:rsid w:val="004C7A5E"/>
    <w:rsid w:val="004D6DF2"/>
    <w:rsid w:val="00504E43"/>
    <w:rsid w:val="005243ED"/>
    <w:rsid w:val="006834A9"/>
    <w:rsid w:val="007908F4"/>
    <w:rsid w:val="00793D97"/>
    <w:rsid w:val="008A22C6"/>
    <w:rsid w:val="009C6296"/>
    <w:rsid w:val="009F2786"/>
    <w:rsid w:val="00A505BA"/>
    <w:rsid w:val="00C07F80"/>
    <w:rsid w:val="00C23B89"/>
    <w:rsid w:val="00DA3CDE"/>
    <w:rsid w:val="00DC482F"/>
    <w:rsid w:val="00E6157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A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A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C1BF-C0F0-4BF6-9C78-1FB2FD29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A47FCEF6</Template>
  <TotalTime>1</TotalTime>
  <Pages>3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melanie.mutch</dc:creator>
  <cp:lastModifiedBy>Dave.Scholes</cp:lastModifiedBy>
  <cp:revision>2</cp:revision>
  <cp:lastPrinted>2016-07-27T12:17:00Z</cp:lastPrinted>
  <dcterms:created xsi:type="dcterms:W3CDTF">2016-08-08T13:01:00Z</dcterms:created>
  <dcterms:modified xsi:type="dcterms:W3CDTF">2016-08-08T13:01:00Z</dcterms:modified>
</cp:coreProperties>
</file>